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0" w:line="206.60869565217388" w:lineRule="auto"/>
        <w:jc w:val="center"/>
        <w:rPr>
          <w:b w:val="1"/>
          <w:bCs w:val="1"/>
          <w:color w:val="606060"/>
          <w:sz w:val="33"/>
          <w:szCs w:val="33"/>
        </w:rPr>
      </w:pPr>
      <w:bookmarkStart w:colFirst="0" w:colLast="0" w:name="_l624zbuvl9ab" w:id="0"/>
      <w:bookmarkEnd w:id="0"/>
      <w:r w:rsidDel="00000000" w:rsidR="00000000" w:rsidRPr="00000000">
        <w:rPr>
          <w:b w:val="1"/>
          <w:bCs w:val="1"/>
          <w:color w:val="606060"/>
          <w:sz w:val="33"/>
          <w:szCs w:val="33"/>
          <w:rtl w:val="0"/>
        </w:rPr>
        <w:t xml:space="preserve">Operaciones Simuladas y Lista Negra 2026: Nuevas Tendencias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99bf1b" w:space="15" w:sz="15" w:val="single"/>
          <w:right w:color="auto" w:space="0" w:sz="0" w:val="none"/>
        </w:pBdr>
        <w:shd w:fill="ffffff" w:val="clear"/>
        <w:spacing w:after="380" w:before="0" w:line="288" w:lineRule="auto"/>
        <w:rPr>
          <w:b w:val="1"/>
          <w:bCs w:val="1"/>
          <w:color w:val="606060"/>
          <w:sz w:val="33"/>
          <w:szCs w:val="33"/>
        </w:rPr>
      </w:pPr>
      <w:bookmarkStart w:colFirst="0" w:colLast="0" w:name="_zcfp5ules6vu" w:id="1"/>
      <w:bookmarkEnd w:id="1"/>
      <w:r w:rsidDel="00000000" w:rsidR="00000000" w:rsidRPr="00000000">
        <w:rPr>
          <w:b w:val="1"/>
          <w:bCs w:val="1"/>
          <w:color w:val="606060"/>
          <w:sz w:val="33"/>
          <w:szCs w:val="33"/>
          <w:rtl w:val="0"/>
        </w:rPr>
        <w:t xml:space="preserve">Temario</w:t>
      </w:r>
    </w:p>
    <w:p w:rsidR="00000000" w:rsidDel="00000000" w:rsidP="00000000" w:rsidRDefault="00000000" w:rsidRPr="00000000" w14:paraId="00000004">
      <w:pPr>
        <w:shd w:fill="ffffff" w:val="clear"/>
        <w:spacing w:before="80" w:line="288" w:lineRule="auto"/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  <w:rtl w:val="0"/>
        </w:rPr>
        <w:t xml:space="preserve">ELEMENTOS QUE ORIGINAN ALERTAS DE LA AUTORIDAD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Nacimiento del concepto “lista negra”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Análisis de datos electrónicos del SAT y sus consecuencias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Opiniones del cumplimiento para SAT e IMSS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Fuentes de información que alimentan los modelos de riesgo entre dependencias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Criterios que regirán la evaluación del comportamiento de los metadatos a partir de la Inteligencia Artificial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Bloqueo de trámites y declaraciones por la información errónea en comprobantes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34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Diferencia entre contribuyente no localizado y no localizable</w:t>
      </w:r>
    </w:p>
    <w:p w:rsidR="00000000" w:rsidDel="00000000" w:rsidP="00000000" w:rsidRDefault="00000000" w:rsidRPr="00000000" w14:paraId="0000000C">
      <w:pPr>
        <w:shd w:fill="ffffff" w:val="clear"/>
        <w:spacing w:after="340" w:line="288" w:lineRule="auto"/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  <w:rtl w:val="0"/>
        </w:rPr>
        <w:t xml:space="preserve">CARACTERÍSTICAS PRINCIPALES DE UNA DEDUCCIÓN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Requisitos principales de las deducciones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Alcance del concepto “Estrictamente indispensable”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Capacidad creativa e inventiva del ser humano… ¿Sólo actos de corrupción y lavado de dinero?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Diferencia entre EFOS y EDOS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Características principales de la simulación de operaciones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34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Esquemas agresivos de subcontratación y el REPSE como medida de control</w:t>
      </w:r>
    </w:p>
    <w:p w:rsidR="00000000" w:rsidDel="00000000" w:rsidP="00000000" w:rsidRDefault="00000000" w:rsidRPr="00000000" w14:paraId="00000013">
      <w:pPr>
        <w:shd w:fill="ffffff" w:val="clear"/>
        <w:spacing w:after="340" w:line="288" w:lineRule="auto"/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  <w:highlight w:val="white"/>
          <w:rtl w:val="0"/>
        </w:rPr>
        <w:t xml:space="preserve">PROCEDIMIENTO EN PARALELO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0"/>
        </w:rPr>
        <w:t xml:space="preserve">El efecto de contar con un comprobante "falso"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0"/>
        </w:rPr>
        <w:t xml:space="preserve">Visitas domiciliarias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34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0"/>
        </w:rPr>
        <w:t xml:space="preserve">Consecuencias para el receptor</w:t>
      </w:r>
    </w:p>
    <w:p w:rsidR="00000000" w:rsidDel="00000000" w:rsidP="00000000" w:rsidRDefault="00000000" w:rsidRPr="00000000" w14:paraId="00000017">
      <w:pPr>
        <w:shd w:fill="ffffff" w:val="clear"/>
        <w:spacing w:after="340" w:line="288" w:lineRule="auto"/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  <w:highlight w:val="white"/>
          <w:rtl w:val="0"/>
        </w:rPr>
        <w:t xml:space="preserve">MEDIDAS DE AUTO-EVALUACIÓN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0"/>
        </w:rPr>
        <w:t xml:space="preserve">Importancia de la conciliación con el repositorio oficial de comprobantes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0"/>
        </w:rPr>
        <w:t xml:space="preserve">Soportes documentales vs razón de negocio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0"/>
        </w:rPr>
        <w:t xml:space="preserve">Re-caracterización de las operaciones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0"/>
        </w:rPr>
        <w:t xml:space="preserve">Por qué las listas negras son una pérdida de tiempo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34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highlight w:val="white"/>
          <w:rtl w:val="0"/>
        </w:rPr>
        <w:t xml:space="preserve">Opciones de aclaración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Open Sans" w:cs="Open Sans" w:eastAsia="Open Sans" w:hAnsi="Open Sans"/>
        <w:b w:val="0"/>
        <w:bCs w:val="0"/>
        <w:i w:val="0"/>
        <w:iCs w:val="0"/>
        <w:smallCaps w:val="0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Open Sans" w:cs="Open Sans" w:eastAsia="Open Sans" w:hAnsi="Open Sans"/>
        <w:b w:val="0"/>
        <w:bCs w:val="0"/>
        <w:i w:val="0"/>
        <w:iCs w:val="0"/>
        <w:smallCaps w:val="0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Open Sans" w:cs="Open Sans" w:eastAsia="Open Sans" w:hAnsi="Open Sans"/>
        <w:b w:val="0"/>
        <w:bCs w:val="0"/>
        <w:i w:val="0"/>
        <w:iCs w:val="0"/>
        <w:smallCaps w:val="0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Open Sans" w:cs="Open Sans" w:eastAsia="Open Sans" w:hAnsi="Open Sans"/>
        <w:b w:val="0"/>
        <w:bCs w:val="0"/>
        <w:i w:val="0"/>
        <w:iCs w:val="0"/>
        <w:smallCaps w:val="0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